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144F" w:rsidRDefault="0096519A">
      <w:pPr>
        <w:ind w:left="4248"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Приложение </w:t>
      </w:r>
      <w:r w:rsidR="00D84BE3">
        <w:rPr>
          <w:sz w:val="26"/>
          <w:szCs w:val="26"/>
        </w:rPr>
        <w:t>2</w:t>
      </w:r>
    </w:p>
    <w:p w:rsidR="00E7144F" w:rsidRDefault="0096519A">
      <w:pPr>
        <w:ind w:left="4248"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к постановлению </w:t>
      </w:r>
    </w:p>
    <w:p w:rsidR="00E7144F" w:rsidRDefault="0096519A">
      <w:pPr>
        <w:ind w:left="4248"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Председателя Совета депутатов </w:t>
      </w:r>
    </w:p>
    <w:p w:rsidR="00E7144F" w:rsidRDefault="0096519A">
      <w:pPr>
        <w:ind w:left="601" w:firstLine="4355"/>
        <w:jc w:val="both"/>
        <w:rPr>
          <w:sz w:val="26"/>
          <w:szCs w:val="26"/>
        </w:rPr>
      </w:pPr>
      <w:r>
        <w:rPr>
          <w:sz w:val="26"/>
          <w:szCs w:val="26"/>
        </w:rPr>
        <w:t>Старооскольского городского округа</w:t>
      </w:r>
    </w:p>
    <w:p w:rsidR="00E7144F" w:rsidRDefault="00CC4612">
      <w:pPr>
        <w:tabs>
          <w:tab w:val="left" w:pos="4820"/>
          <w:tab w:val="left" w:pos="4962"/>
        </w:tabs>
        <w:ind w:firstLine="4820"/>
        <w:rPr>
          <w:sz w:val="26"/>
          <w:szCs w:val="26"/>
        </w:rPr>
      </w:pPr>
      <w:r>
        <w:rPr>
          <w:sz w:val="26"/>
          <w:szCs w:val="26"/>
        </w:rPr>
        <w:t xml:space="preserve">  от «17» апреля 2024 г. № 29-01-03</w:t>
      </w:r>
      <w:bookmarkStart w:id="0" w:name="_GoBack"/>
      <w:bookmarkEnd w:id="0"/>
      <w:r w:rsidR="0096519A">
        <w:rPr>
          <w:sz w:val="26"/>
          <w:szCs w:val="26"/>
        </w:rPr>
        <w:t xml:space="preserve"> </w:t>
      </w:r>
    </w:p>
    <w:p w:rsidR="00E7144F" w:rsidRDefault="00E7144F">
      <w:pPr>
        <w:ind w:firstLine="4820"/>
        <w:rPr>
          <w:rFonts w:ascii="Calibri" w:hAnsi="Calibri"/>
          <w:sz w:val="26"/>
          <w:szCs w:val="26"/>
        </w:rPr>
      </w:pPr>
    </w:p>
    <w:p w:rsidR="00E7144F" w:rsidRDefault="00E7144F">
      <w:pPr>
        <w:ind w:firstLine="4820"/>
        <w:rPr>
          <w:rFonts w:ascii="Calibri" w:hAnsi="Calibri"/>
          <w:sz w:val="26"/>
          <w:szCs w:val="26"/>
        </w:rPr>
      </w:pPr>
    </w:p>
    <w:p w:rsidR="00E7144F" w:rsidRDefault="0096519A">
      <w:pPr>
        <w:jc w:val="center"/>
        <w:rPr>
          <w:b/>
          <w:bCs/>
          <w:sz w:val="16"/>
          <w:szCs w:val="16"/>
        </w:rPr>
      </w:pPr>
      <w:r>
        <w:rPr>
          <w:b/>
          <w:sz w:val="26"/>
          <w:szCs w:val="26"/>
        </w:rPr>
        <w:t>ПРОЕКТ РЕШЕНИЯ</w:t>
      </w:r>
    </w:p>
    <w:p w:rsidR="00E7144F" w:rsidRDefault="00E7144F">
      <w:pPr>
        <w:jc w:val="center"/>
        <w:rPr>
          <w:b/>
          <w:sz w:val="26"/>
          <w:szCs w:val="26"/>
        </w:rPr>
      </w:pPr>
    </w:p>
    <w:p w:rsidR="00E7144F" w:rsidRDefault="0096519A">
      <w:pPr>
        <w:ind w:right="4959"/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О предоставлении разрешения на отклонение от предельных параметров реконструкции объекта капитального строительства</w:t>
      </w:r>
    </w:p>
    <w:p w:rsidR="00E7144F" w:rsidRDefault="00E7144F">
      <w:pPr>
        <w:jc w:val="both"/>
        <w:rPr>
          <w:sz w:val="26"/>
          <w:szCs w:val="26"/>
        </w:rPr>
      </w:pPr>
    </w:p>
    <w:p w:rsidR="00E7144F" w:rsidRDefault="00E7144F">
      <w:pPr>
        <w:jc w:val="both"/>
        <w:rPr>
          <w:sz w:val="26"/>
          <w:szCs w:val="26"/>
        </w:rPr>
      </w:pPr>
    </w:p>
    <w:p w:rsidR="00E7144F" w:rsidRDefault="0096519A">
      <w:pPr>
        <w:shd w:val="clear" w:color="auto" w:fill="FFFFFF"/>
        <w:ind w:right="-1" w:firstLine="709"/>
        <w:jc w:val="both"/>
        <w:rPr>
          <w:spacing w:val="-2"/>
          <w:sz w:val="26"/>
          <w:szCs w:val="26"/>
        </w:rPr>
      </w:pPr>
      <w:r>
        <w:rPr>
          <w:sz w:val="26"/>
          <w:szCs w:val="26"/>
        </w:rPr>
        <w:t>В соответствии с Градостроительным кодексом Российской Федерации, Федеральным законом от 06 октября 2003 года № 131-ФЗ «Об общих принципах организации местного самоуправления в Российской Федерации», законом Белгородской области от 21 декабря 2017 года № 223 «О перераспределении отдельных полномочий в сфере градостроительной деятельности между органами местного самоуправления и органами государственной власти Белгородской области»:</w:t>
      </w:r>
    </w:p>
    <w:p w:rsidR="00E7144F" w:rsidRDefault="00E7144F">
      <w:pPr>
        <w:ind w:firstLine="708"/>
        <w:contextualSpacing/>
        <w:jc w:val="both"/>
        <w:rPr>
          <w:sz w:val="26"/>
          <w:szCs w:val="26"/>
        </w:rPr>
      </w:pPr>
    </w:p>
    <w:p w:rsidR="00E7144F" w:rsidRDefault="00E7144F">
      <w:pPr>
        <w:widowControl w:val="0"/>
        <w:tabs>
          <w:tab w:val="left" w:pos="993"/>
        </w:tabs>
        <w:contextualSpacing/>
        <w:jc w:val="both"/>
        <w:rPr>
          <w:color w:val="000000"/>
          <w:sz w:val="26"/>
          <w:szCs w:val="26"/>
        </w:rPr>
      </w:pPr>
    </w:p>
    <w:p w:rsidR="00E7144F" w:rsidRDefault="0096519A">
      <w:pPr>
        <w:widowControl w:val="0"/>
        <w:tabs>
          <w:tab w:val="left" w:pos="993"/>
        </w:tabs>
        <w:ind w:firstLine="720"/>
        <w:jc w:val="both"/>
        <w:rPr>
          <w:color w:val="000000"/>
          <w:sz w:val="26"/>
          <w:szCs w:val="26"/>
          <w:shd w:val="clear" w:color="auto" w:fill="FFFFFF"/>
        </w:rPr>
      </w:pPr>
      <w:r>
        <w:rPr>
          <w:sz w:val="26"/>
          <w:szCs w:val="26"/>
        </w:rPr>
        <w:t xml:space="preserve">Предоставить разрешение на отклонение от предельных параметров реконструкции объекта капитального строительства, расположенного на земельном участке с кадастровым номером </w:t>
      </w:r>
      <w:r>
        <w:rPr>
          <w:color w:val="000000"/>
          <w:sz w:val="26"/>
          <w:szCs w:val="26"/>
          <w:lang w:bidi="ru-RU"/>
        </w:rPr>
        <w:t>31:06:0242001:21</w:t>
      </w:r>
      <w:r>
        <w:rPr>
          <w:color w:val="000000"/>
          <w:sz w:val="26"/>
          <w:szCs w:val="26"/>
        </w:rPr>
        <w:t xml:space="preserve">, </w:t>
      </w:r>
      <w:r>
        <w:rPr>
          <w:sz w:val="26"/>
          <w:szCs w:val="26"/>
        </w:rPr>
        <w:t>площадью 81 кв. м, в территориальной зоне</w:t>
      </w:r>
      <w:r>
        <w:rPr>
          <w:bCs/>
          <w:sz w:val="26"/>
          <w:szCs w:val="26"/>
        </w:rPr>
        <w:t xml:space="preserve"> многоэтажной жилой застройки </w:t>
      </w:r>
      <w:r>
        <w:rPr>
          <w:sz w:val="26"/>
          <w:szCs w:val="26"/>
        </w:rPr>
        <w:t xml:space="preserve">(Ж1) по адресу: </w:t>
      </w:r>
      <w:r>
        <w:rPr>
          <w:color w:val="000000"/>
          <w:sz w:val="26"/>
          <w:szCs w:val="26"/>
          <w:shd w:val="clear" w:color="auto" w:fill="FFFFFF"/>
        </w:rPr>
        <w:t xml:space="preserve">Российская Федерация, Белгородская область, Старооскольский городской округ, город Старый Оскол, </w:t>
      </w:r>
      <w:r>
        <w:rPr>
          <w:color w:val="000000"/>
          <w:sz w:val="26"/>
          <w:szCs w:val="26"/>
        </w:rPr>
        <w:t>микрорайон Зеленый Лог, земельный участок 6а</w:t>
      </w:r>
      <w:r>
        <w:rPr>
          <w:color w:val="000000"/>
          <w:sz w:val="26"/>
          <w:szCs w:val="26"/>
          <w:shd w:val="clear" w:color="auto" w:fill="FFFFFF"/>
        </w:rPr>
        <w:t xml:space="preserve"> в части изменения: </w:t>
      </w:r>
    </w:p>
    <w:p w:rsidR="00E7144F" w:rsidRDefault="0096519A">
      <w:pPr>
        <w:widowControl w:val="0"/>
        <w:tabs>
          <w:tab w:val="left" w:pos="993"/>
        </w:tabs>
        <w:ind w:firstLine="851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  <w:shd w:val="clear" w:color="auto" w:fill="FFFFFF"/>
        </w:rPr>
        <w:t>минимальн</w:t>
      </w:r>
      <w:r w:rsidR="00D84BE3">
        <w:rPr>
          <w:color w:val="000000"/>
          <w:sz w:val="26"/>
          <w:szCs w:val="26"/>
          <w:shd w:val="clear" w:color="auto" w:fill="FFFFFF"/>
        </w:rPr>
        <w:t>ых</w:t>
      </w:r>
      <w:r>
        <w:rPr>
          <w:color w:val="000000"/>
          <w:sz w:val="26"/>
          <w:szCs w:val="26"/>
          <w:shd w:val="clear" w:color="auto" w:fill="FFFFFF"/>
        </w:rPr>
        <w:t xml:space="preserve"> отступ</w:t>
      </w:r>
      <w:r w:rsidR="00D84BE3">
        <w:rPr>
          <w:color w:val="000000"/>
          <w:sz w:val="26"/>
          <w:szCs w:val="26"/>
          <w:shd w:val="clear" w:color="auto" w:fill="FFFFFF"/>
        </w:rPr>
        <w:t>ов</w:t>
      </w:r>
      <w:r>
        <w:rPr>
          <w:color w:val="000000"/>
          <w:sz w:val="26"/>
          <w:szCs w:val="26"/>
          <w:shd w:val="clear" w:color="auto" w:fill="FFFFFF"/>
        </w:rPr>
        <w:t xml:space="preserve"> от границы земельного участка со стороны прочих улиц и проездо</w:t>
      </w:r>
      <w:r w:rsidR="00D84BE3">
        <w:rPr>
          <w:color w:val="000000"/>
          <w:sz w:val="26"/>
          <w:szCs w:val="26"/>
          <w:shd w:val="clear" w:color="auto" w:fill="FFFFFF"/>
        </w:rPr>
        <w:t>в общего пользования с 3 до 1 м;</w:t>
      </w:r>
    </w:p>
    <w:p w:rsidR="00E7144F" w:rsidRDefault="0096519A">
      <w:pPr>
        <w:widowControl w:val="0"/>
        <w:tabs>
          <w:tab w:val="left" w:pos="993"/>
        </w:tabs>
        <w:ind w:firstLine="851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  <w:shd w:val="clear" w:color="auto" w:fill="FFFFFF"/>
        </w:rPr>
        <w:t>минимальн</w:t>
      </w:r>
      <w:r w:rsidR="00D84BE3">
        <w:rPr>
          <w:color w:val="000000"/>
          <w:sz w:val="26"/>
          <w:szCs w:val="26"/>
          <w:shd w:val="clear" w:color="auto" w:fill="FFFFFF"/>
        </w:rPr>
        <w:t>ых</w:t>
      </w:r>
      <w:r>
        <w:rPr>
          <w:color w:val="000000"/>
          <w:sz w:val="26"/>
          <w:szCs w:val="26"/>
          <w:shd w:val="clear" w:color="auto" w:fill="FFFFFF"/>
        </w:rPr>
        <w:t xml:space="preserve"> отступ</w:t>
      </w:r>
      <w:r w:rsidR="00D84BE3">
        <w:rPr>
          <w:color w:val="000000"/>
          <w:sz w:val="26"/>
          <w:szCs w:val="26"/>
          <w:shd w:val="clear" w:color="auto" w:fill="FFFFFF"/>
        </w:rPr>
        <w:t>ов</w:t>
      </w:r>
      <w:r>
        <w:rPr>
          <w:color w:val="000000"/>
          <w:sz w:val="26"/>
          <w:szCs w:val="26"/>
          <w:shd w:val="clear" w:color="auto" w:fill="FFFFFF"/>
        </w:rPr>
        <w:t xml:space="preserve"> от границ с соседними земельными участками </w:t>
      </w:r>
      <w:r>
        <w:t>с 6 </w:t>
      </w:r>
      <w:r w:rsidR="00D84BE3">
        <w:rPr>
          <w:color w:val="000000"/>
          <w:sz w:val="26"/>
          <w:szCs w:val="26"/>
          <w:shd w:val="clear" w:color="auto" w:fill="FFFFFF"/>
        </w:rPr>
        <w:t>на 0 м;</w:t>
      </w:r>
    </w:p>
    <w:p w:rsidR="00E7144F" w:rsidRDefault="0096519A">
      <w:pPr>
        <w:widowControl w:val="0"/>
        <w:tabs>
          <w:tab w:val="left" w:pos="993"/>
        </w:tabs>
        <w:ind w:firstLine="851"/>
        <w:jc w:val="both"/>
        <w:rPr>
          <w:color w:val="000000"/>
          <w:sz w:val="26"/>
          <w:szCs w:val="26"/>
          <w:shd w:val="clear" w:color="auto" w:fill="FFFFFF"/>
        </w:rPr>
      </w:pPr>
      <w:r>
        <w:rPr>
          <w:color w:val="000000"/>
          <w:sz w:val="26"/>
          <w:szCs w:val="26"/>
          <w:shd w:val="clear" w:color="auto" w:fill="FFFFFF"/>
        </w:rPr>
        <w:t>максимального процента застройки в границах земельного участка, определяемой как отношение суммарной площади земельного участка, которая может быть застроена, ко всей площади земельного участка с 40% до 86%.</w:t>
      </w:r>
    </w:p>
    <w:p w:rsidR="00E7144F" w:rsidRDefault="00E7144F">
      <w:pPr>
        <w:widowControl w:val="0"/>
        <w:tabs>
          <w:tab w:val="left" w:pos="993"/>
        </w:tabs>
        <w:ind w:left="720"/>
        <w:contextualSpacing/>
        <w:jc w:val="both"/>
        <w:rPr>
          <w:color w:val="000000"/>
          <w:sz w:val="26"/>
          <w:szCs w:val="26"/>
        </w:rPr>
      </w:pPr>
    </w:p>
    <w:sectPr w:rsidR="00E7144F" w:rsidSect="009E02A8">
      <w:pgSz w:w="11907" w:h="16840"/>
      <w:pgMar w:top="1134" w:right="851" w:bottom="1134" w:left="1701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44DA4" w:rsidRDefault="00444DA4">
      <w:r>
        <w:separator/>
      </w:r>
    </w:p>
  </w:endnote>
  <w:endnote w:type="continuationSeparator" w:id="0">
    <w:p w:rsidR="00444DA4" w:rsidRDefault="00444D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44DA4" w:rsidRDefault="00444DA4">
      <w:r>
        <w:separator/>
      </w:r>
    </w:p>
  </w:footnote>
  <w:footnote w:type="continuationSeparator" w:id="0">
    <w:p w:rsidR="00444DA4" w:rsidRDefault="00444D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4E71E3"/>
    <w:multiLevelType w:val="multilevel"/>
    <w:tmpl w:val="D80AA5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750C1AF2"/>
    <w:multiLevelType w:val="multilevel"/>
    <w:tmpl w:val="BB809D62"/>
    <w:lvl w:ilvl="0">
      <w:start w:val="1"/>
      <w:numFmt w:val="decimal"/>
      <w:lvlText w:val="%1."/>
      <w:lvlJc w:val="left"/>
      <w:pPr>
        <w:ind w:left="1560" w:hanging="360"/>
      </w:pPr>
    </w:lvl>
    <w:lvl w:ilvl="1">
      <w:start w:val="1"/>
      <w:numFmt w:val="lowerLetter"/>
      <w:lvlText w:val="%2."/>
      <w:lvlJc w:val="left"/>
      <w:pPr>
        <w:ind w:left="2280" w:hanging="360"/>
      </w:pPr>
    </w:lvl>
    <w:lvl w:ilvl="2">
      <w:start w:val="1"/>
      <w:numFmt w:val="lowerRoman"/>
      <w:lvlText w:val="%3."/>
      <w:lvlJc w:val="right"/>
      <w:pPr>
        <w:ind w:left="3000" w:hanging="180"/>
      </w:pPr>
    </w:lvl>
    <w:lvl w:ilvl="3">
      <w:start w:val="1"/>
      <w:numFmt w:val="decimal"/>
      <w:lvlText w:val="%4."/>
      <w:lvlJc w:val="left"/>
      <w:pPr>
        <w:ind w:left="3720" w:hanging="360"/>
      </w:pPr>
    </w:lvl>
    <w:lvl w:ilvl="4">
      <w:start w:val="1"/>
      <w:numFmt w:val="lowerLetter"/>
      <w:lvlText w:val="%5."/>
      <w:lvlJc w:val="left"/>
      <w:pPr>
        <w:ind w:left="4440" w:hanging="360"/>
      </w:pPr>
    </w:lvl>
    <w:lvl w:ilvl="5">
      <w:start w:val="1"/>
      <w:numFmt w:val="lowerRoman"/>
      <w:lvlText w:val="%6."/>
      <w:lvlJc w:val="right"/>
      <w:pPr>
        <w:ind w:left="5160" w:hanging="180"/>
      </w:pPr>
    </w:lvl>
    <w:lvl w:ilvl="6">
      <w:start w:val="1"/>
      <w:numFmt w:val="decimal"/>
      <w:lvlText w:val="%7."/>
      <w:lvlJc w:val="left"/>
      <w:pPr>
        <w:ind w:left="5880" w:hanging="360"/>
      </w:pPr>
    </w:lvl>
    <w:lvl w:ilvl="7">
      <w:start w:val="1"/>
      <w:numFmt w:val="lowerLetter"/>
      <w:lvlText w:val="%8."/>
      <w:lvlJc w:val="left"/>
      <w:pPr>
        <w:ind w:left="6600" w:hanging="360"/>
      </w:pPr>
    </w:lvl>
    <w:lvl w:ilvl="8">
      <w:start w:val="1"/>
      <w:numFmt w:val="lowerRoman"/>
      <w:lvlText w:val="%9."/>
      <w:lvlJc w:val="right"/>
      <w:pPr>
        <w:ind w:left="73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7144F"/>
    <w:rsid w:val="00444DA4"/>
    <w:rsid w:val="0096519A"/>
    <w:rsid w:val="009E02A8"/>
    <w:rsid w:val="00C03D1C"/>
    <w:rsid w:val="00CC4612"/>
    <w:rsid w:val="00D84BE3"/>
    <w:rsid w:val="00E71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1E8564"/>
  <w15:docId w15:val="{94B515CE-57E8-484B-ABBF-FA37164750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uiPriority w:val="59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3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4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51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styleId="-6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0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20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0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0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0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styleId="-60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0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unhideWhenUsed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</w:style>
  <w:style w:type="paragraph" w:styleId="afa">
    <w:name w:val="Body Text"/>
    <w:basedOn w:val="a"/>
    <w:link w:val="afb"/>
    <w:pPr>
      <w:jc w:val="center"/>
    </w:pPr>
    <w:rPr>
      <w:lang w:val="en-US" w:eastAsia="en-US"/>
    </w:rPr>
  </w:style>
  <w:style w:type="paragraph" w:styleId="afc">
    <w:name w:val="Normal (Web)"/>
    <w:basedOn w:val="a"/>
    <w:uiPriority w:val="99"/>
    <w:unhideWhenUsed/>
    <w:pPr>
      <w:spacing w:before="100" w:beforeAutospacing="1" w:after="119"/>
    </w:pPr>
  </w:style>
  <w:style w:type="character" w:customStyle="1" w:styleId="afb">
    <w:name w:val="Основной текст Знак"/>
    <w:link w:val="afa"/>
    <w:rPr>
      <w:sz w:val="24"/>
      <w:szCs w:val="24"/>
    </w:rPr>
  </w:style>
  <w:style w:type="paragraph" w:styleId="afd">
    <w:name w:val="Balloon Text"/>
    <w:basedOn w:val="a"/>
    <w:link w:val="afe"/>
    <w:rPr>
      <w:rFonts w:ascii="Segoe UI" w:hAnsi="Segoe UI"/>
      <w:sz w:val="18"/>
      <w:szCs w:val="18"/>
      <w:lang w:val="en-US" w:eastAsia="en-US"/>
    </w:rPr>
  </w:style>
  <w:style w:type="character" w:customStyle="1" w:styleId="afe">
    <w:name w:val="Текст выноски Знак"/>
    <w:link w:val="afd"/>
    <w:rPr>
      <w:rFonts w:ascii="Segoe UI" w:hAnsi="Segoe UI" w:cs="Segoe UI"/>
      <w:sz w:val="18"/>
      <w:szCs w:val="18"/>
    </w:rPr>
  </w:style>
  <w:style w:type="paragraph" w:customStyle="1" w:styleId="Standard">
    <w:name w:val="Standard"/>
    <w:rPr>
      <w:rFonts w:eastAsia="Arial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230</Words>
  <Characters>1316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ФЕДЕРАЦИЯ</vt:lpstr>
    </vt:vector>
  </TitlesOfParts>
  <Company>Architecture</Company>
  <LinksUpToDate>false</LinksUpToDate>
  <CharactersWithSpaces>1543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ФЕДЕРАЦИЯ</dc:title>
  <dc:creator>Ludmila</dc:creator>
  <cp:lastModifiedBy>User</cp:lastModifiedBy>
  <cp:revision>4</cp:revision>
  <cp:lastPrinted>2024-04-16T07:18:00Z</cp:lastPrinted>
  <dcterms:created xsi:type="dcterms:W3CDTF">2024-04-16T07:18:00Z</dcterms:created>
  <dcterms:modified xsi:type="dcterms:W3CDTF">2024-04-17T07:48:00Z</dcterms:modified>
  <cp:version>1048576</cp:version>
</cp:coreProperties>
</file>